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ekzoznamu3"/>
        <w:spacing w:lineRule="auto" w:line="240" w:before="0" w:after="0"/>
        <w:ind w:left="0" w:hanging="0"/>
        <w:contextualSpacing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Príloha č. 1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Z R I A D E N I E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komisie na otváranie ponúk, vyhodnotenie splnenia podmienok účasti a vyhodnotenie predmetu zákazky</w:t>
      </w:r>
      <w:bookmarkStart w:id="0" w:name="_GoBack"/>
      <w:bookmarkEnd w:id="0"/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Predmet zákazky: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Druh postupu:</w:t>
      </w:r>
      <w:r>
        <w:rPr>
          <w:rFonts w:cs="Times New Roman" w:ascii="Times New Roman" w:hAnsi="Times New Roman"/>
          <w:sz w:val="24"/>
          <w:szCs w:val="24"/>
        </w:rPr>
        <w:t xml:space="preserve">   zákazka s nízkou hodnotou podľa § 117  zákona o verejnom obstarávaní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Podľa § 51 zákona č. 343/2015 Z. z. o verejnom obstarávaní a o zmene a doplnení niektorých zákonov v znení neskorších predpisov zriaďujem komisiu na otváranie ponúk, vyhodnotenie podmienok účasti a vyhodnotenie predmetu zákazky  v tomto zložení.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Predseda komisie:             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Členovia komisie: </w:t>
        <w:tab/>
        <w:t xml:space="preserve">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Člen komisie bez práva vyhodnocovať: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Člen komisie je povinný bez zbytočného odkladu oznámiť, že nastali skutočnosti, pre ktoré nemôže byť členom komisie vždy, keď takéto skutočnosti v priebehu verejného obstarávania nastanú.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 xml:space="preserve"> ...................................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 xml:space="preserve">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i/>
          <w:sz w:val="24"/>
          <w:szCs w:val="24"/>
        </w:rPr>
        <w:t>štatutár organizácie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 ...................., dňa .............................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M E N O V A C Í   D E K R É T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pre  člena komisie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 zmysle § 51 zákona č. 343/2015 Z. z. o verejnom obstarávaní a o zmene a doplnení niektorých zákonov v znení neskorších predpisov Vás menujem členom komisie na otváranie obálok, vyhodnotenie podmienok účasti a vyhodnotenie kritérií na predmet zákazky pod názvom:  ......................................................................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Otváranie obálok, vyhodnotenie podmienok účasti  stanovených verejným obstarávateľom na predmet zákazky sa uskutoční </w:t>
      </w:r>
      <w:r>
        <w:rPr>
          <w:rFonts w:cs="Times New Roman" w:ascii="Times New Roman" w:hAnsi="Times New Roman"/>
          <w:b/>
          <w:sz w:val="24"/>
          <w:szCs w:val="24"/>
        </w:rPr>
        <w:t xml:space="preserve"> dňa ...........................</w:t>
      </w:r>
      <w:r>
        <w:rPr>
          <w:rFonts w:cs="Times New Roman" w:ascii="Times New Roman" w:hAnsi="Times New Roman"/>
          <w:sz w:val="24"/>
          <w:szCs w:val="24"/>
        </w:rPr>
        <w:t xml:space="preserve"> o</w:t>
      </w:r>
      <w:r>
        <w:rPr>
          <w:rFonts w:cs="Times New Roman" w:ascii="Times New Roman" w:hAnsi="Times New Roman"/>
          <w:b/>
          <w:sz w:val="24"/>
          <w:szCs w:val="24"/>
        </w:rPr>
        <w:t xml:space="preserve"> ...................... hodine </w:t>
      </w:r>
      <w:r>
        <w:rPr>
          <w:rFonts w:cs="Times New Roman" w:ascii="Times New Roman" w:hAnsi="Times New Roman"/>
          <w:sz w:val="24"/>
          <w:szCs w:val="24"/>
        </w:rPr>
        <w:t xml:space="preserve">v priestoroch verejného obstarávateľa.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Povinnosťou člena komisie je dôkladne sa </w:t>
      </w:r>
      <w:r>
        <w:rPr>
          <w:rFonts w:cs="Times New Roman" w:ascii="Times New Roman" w:hAnsi="Times New Roman"/>
          <w:b/>
          <w:sz w:val="24"/>
          <w:szCs w:val="24"/>
        </w:rPr>
        <w:t xml:space="preserve">oboznámiť </w:t>
      </w:r>
      <w:r>
        <w:rPr>
          <w:rFonts w:cs="Times New Roman" w:ascii="Times New Roman" w:hAnsi="Times New Roman"/>
          <w:sz w:val="24"/>
          <w:szCs w:val="24"/>
        </w:rPr>
        <w:t>s  Výzvou o vyhlásení verejného obstarávania, súťažnými podkladmi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a prípadnými odpoveďami na požiadavku o vysvetlenie súťažných podkladov. V deň otvárania obálok sa členovia komisie dostavia minimálne </w:t>
      </w:r>
      <w:r>
        <w:rPr>
          <w:rFonts w:cs="Times New Roman" w:ascii="Times New Roman" w:hAnsi="Times New Roman"/>
          <w:b/>
          <w:sz w:val="24"/>
          <w:szCs w:val="24"/>
        </w:rPr>
        <w:t xml:space="preserve">15 minút pred </w:t>
      </w:r>
      <w:r>
        <w:rPr>
          <w:rFonts w:cs="Times New Roman" w:ascii="Times New Roman" w:hAnsi="Times New Roman"/>
          <w:sz w:val="24"/>
          <w:szCs w:val="24"/>
        </w:rPr>
        <w:t xml:space="preserve">samotným otváraním ponúk na určené miesto. 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 xml:space="preserve"> ...................................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 xml:space="preserve">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i/>
          <w:sz w:val="24"/>
          <w:szCs w:val="24"/>
        </w:rPr>
        <w:t>štatutár organizácie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 ..........................., dňa ..............................</w:t>
      </w:r>
    </w:p>
    <w:p>
      <w:pPr>
        <w:pStyle w:val="Normal"/>
        <w:tabs>
          <w:tab w:val="clear" w:pos="708"/>
          <w:tab w:val="left" w:pos="2540" w:leader="none"/>
        </w:tabs>
        <w:spacing w:lineRule="auto" w:line="240" w:before="0" w:after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69597937"/>
    </w:sdtPr>
    <w:sdtContent>
      <w:p>
        <w:pPr>
          <w:pStyle w:val="Pta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sk-SK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eastAsia="Calibri" w:cs="Times New Roman"/>
      <w:b w:val="false"/>
      <w:bCs w:val="false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  <w:b w:val="false"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alibri"/>
      <w:b w:val="false"/>
      <w:sz w:val="26"/>
    </w:rPr>
  </w:style>
  <w:style w:type="character" w:styleId="ListLabel33">
    <w:name w:val="ListLabel 33"/>
    <w:qFormat/>
    <w:rPr>
      <w:rFonts w:cs="Times New Roman"/>
      <w:b w:val="false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  <w:b w:val="false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Calibri"/>
      <w:sz w:val="26"/>
    </w:rPr>
  </w:style>
  <w:style w:type="character" w:styleId="ListLabel61">
    <w:name w:val="ListLabel 61"/>
    <w:qFormat/>
    <w:rPr>
      <w:rFonts w:cs="Times New Roman"/>
      <w:b w:val="false"/>
      <w:i w:val="false"/>
      <w:sz w:val="24"/>
      <w:szCs w:val="24"/>
    </w:rPr>
  </w:style>
  <w:style w:type="character" w:styleId="ListLabel62">
    <w:name w:val="ListLabel 62"/>
    <w:qFormat/>
    <w:rPr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i w:val="false"/>
    </w:rPr>
  </w:style>
  <w:style w:type="character" w:styleId="ListLabel166">
    <w:name w:val="ListLabel 166"/>
    <w:qFormat/>
    <w:rPr>
      <w:i w:val="false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cs="Bookman Old Style"/>
      <w:b w:val="false"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b/>
    </w:rPr>
  </w:style>
  <w:style w:type="character" w:styleId="ListLabel179">
    <w:name w:val="ListLabel 179"/>
    <w:qFormat/>
    <w:rPr>
      <w:rFonts w:eastAsia="Times New Roman" w:cs="Arial"/>
      <w:b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eastAsia="Times New Roman" w:cs="Times New Roman"/>
      <w:b w:val="false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eastAsia="en-US" w:val="sk-SK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Zoznam2">
    <w:name w:val="List Bullet 3"/>
    <w:basedOn w:val="Zoznam"/>
    <w:uiPriority w:val="99"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val="sk-SK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sk-SK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LibreOffice/6.2.4.2.0$Linux_X86_64 LibreOffice_project/20$Build-2</Application>
  <Pages>2</Pages>
  <Words>256</Words>
  <Characters>1724</Characters>
  <CharactersWithSpaces>2152</CharactersWithSpaces>
  <Paragraphs>30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2019-02-22T11:29:00Z</dcterms:created>
  <dc:creator>Acer</dc:creator>
  <dc:description/>
  <dc:language>sk-SK</dc:language>
  <cp:lastModifiedBy>Matej Tabaček</cp:lastModifiedBy>
  <cp:lastPrinted>2019-02-01T06:43:00Z</cp:lastPrinted>
  <dcterms:modified xsi:type="dcterms:W3CDTF">2019-06-17T11:19:14Z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